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76" w:rsidRDefault="00946A76" w:rsidP="00946A76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946A76" w:rsidRDefault="00946A76" w:rsidP="00946A76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8C48D2" w:rsidRPr="00011A01" w:rsidRDefault="008C48D2" w:rsidP="008C48D2">
      <w:pPr>
        <w:rPr>
          <w:rFonts w:ascii="Times New Roman" w:hAnsi="Times New Roman" w:cs="Times New Roman"/>
          <w:sz w:val="28"/>
          <w:szCs w:val="28"/>
        </w:rPr>
      </w:pPr>
      <w:r w:rsidRPr="00011A0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11A01">
        <w:rPr>
          <w:rFonts w:ascii="Times New Roman" w:hAnsi="Times New Roman" w:cs="Times New Roman"/>
          <w:sz w:val="28"/>
          <w:szCs w:val="28"/>
        </w:rPr>
        <w:t>МКДОУ ДЕТСКИЙ САД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011A01">
        <w:rPr>
          <w:rFonts w:ascii="Times New Roman" w:hAnsi="Times New Roman" w:cs="Times New Roman"/>
          <w:sz w:val="28"/>
          <w:szCs w:val="28"/>
        </w:rPr>
        <w:t xml:space="preserve"> 1 ЗАТО СОЛНЕЧНЫЙ                       </w:t>
      </w: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rFonts w:ascii="Monotype Corsiva" w:hAnsi="Monotype Corsiva"/>
          <w:b/>
          <w:bCs/>
          <w:color w:val="FF0000"/>
          <w:sz w:val="48"/>
          <w:szCs w:val="48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rFonts w:ascii="Monotype Corsiva" w:hAnsi="Monotype Corsiva"/>
          <w:b/>
          <w:bCs/>
          <w:color w:val="FF0000"/>
          <w:sz w:val="48"/>
          <w:szCs w:val="48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rFonts w:ascii="Monotype Corsiva" w:hAnsi="Monotype Corsiva"/>
          <w:b/>
          <w:bCs/>
          <w:color w:val="FF0000"/>
          <w:sz w:val="48"/>
          <w:szCs w:val="48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rFonts w:ascii="Monotype Corsiva" w:hAnsi="Monotype Corsiva"/>
          <w:b/>
          <w:bCs/>
          <w:color w:val="FF0000"/>
          <w:sz w:val="48"/>
          <w:szCs w:val="48"/>
        </w:rPr>
      </w:pPr>
    </w:p>
    <w:p w:rsidR="008C48D2" w:rsidRPr="00011A01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rFonts w:ascii="Monotype Corsiva" w:hAnsi="Monotype Corsiva"/>
          <w:b/>
          <w:bCs/>
          <w:color w:val="FF0000"/>
          <w:sz w:val="48"/>
          <w:szCs w:val="48"/>
        </w:rPr>
      </w:pPr>
      <w:r w:rsidRPr="00011A01">
        <w:rPr>
          <w:rStyle w:val="c11"/>
          <w:rFonts w:ascii="Monotype Corsiva" w:hAnsi="Monotype Corsiva"/>
          <w:b/>
          <w:bCs/>
          <w:color w:val="FF0000"/>
          <w:sz w:val="48"/>
          <w:szCs w:val="48"/>
        </w:rPr>
        <w:t>КОНСУЛЬТАЦИЯ ДЛЯ РОДИТЕЛЕЙ</w:t>
      </w: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rFonts w:ascii="Monotype Corsiva" w:hAnsi="Monotype Corsiva"/>
          <w:b/>
          <w:bCs/>
          <w:color w:val="00B050"/>
          <w:sz w:val="48"/>
          <w:szCs w:val="48"/>
        </w:rPr>
      </w:pPr>
    </w:p>
    <w:p w:rsidR="008C48D2" w:rsidRP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rFonts w:ascii="Monotype Corsiva" w:hAnsi="Monotype Corsiva"/>
          <w:b/>
          <w:bCs/>
          <w:color w:val="17365D" w:themeColor="text2" w:themeShade="BF"/>
          <w:sz w:val="72"/>
          <w:szCs w:val="72"/>
        </w:rPr>
      </w:pPr>
      <w:r w:rsidRPr="008C48D2">
        <w:rPr>
          <w:rStyle w:val="c11"/>
          <w:rFonts w:ascii="Monotype Corsiva" w:hAnsi="Monotype Corsiva"/>
          <w:b/>
          <w:bCs/>
          <w:color w:val="17365D" w:themeColor="text2" w:themeShade="BF"/>
          <w:sz w:val="72"/>
          <w:szCs w:val="72"/>
        </w:rPr>
        <w:t>«РАЗВИТИЕ ФОНЕМАТИЧЕСКОГО СЛУХА. С ЧЕГО НАЧИНАТЬ?»</w:t>
      </w:r>
    </w:p>
    <w:p w:rsidR="008C48D2" w:rsidRP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rFonts w:ascii="Monotype Corsiva" w:hAnsi="Monotype Corsiva"/>
          <w:b/>
          <w:bCs/>
          <w:color w:val="17365D" w:themeColor="text2" w:themeShade="BF"/>
          <w:sz w:val="72"/>
          <w:szCs w:val="72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rPr>
          <w:rStyle w:val="c11"/>
          <w:b/>
          <w:bCs/>
          <w:color w:val="FF0000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rPr>
          <w:rStyle w:val="c11"/>
          <w:b/>
          <w:bCs/>
          <w:color w:val="FF0000"/>
        </w:rPr>
      </w:pPr>
    </w:p>
    <w:p w:rsidR="008C48D2" w:rsidRPr="00011A01" w:rsidRDefault="008C48D2" w:rsidP="008C48D2">
      <w:pPr>
        <w:pStyle w:val="c9"/>
        <w:shd w:val="clear" w:color="auto" w:fill="FFFFFF"/>
        <w:spacing w:before="0" w:beforeAutospacing="0" w:after="0" w:afterAutospacing="0"/>
        <w:rPr>
          <w:rStyle w:val="c11"/>
          <w:b/>
          <w:bCs/>
          <w:color w:val="000000" w:themeColor="text1"/>
        </w:rPr>
      </w:pPr>
      <w:r>
        <w:rPr>
          <w:rStyle w:val="c11"/>
          <w:b/>
          <w:bCs/>
          <w:color w:val="FF0000"/>
        </w:rPr>
        <w:t xml:space="preserve">                                                                                                                       </w:t>
      </w:r>
      <w:r>
        <w:rPr>
          <w:rStyle w:val="c11"/>
          <w:b/>
          <w:bCs/>
          <w:color w:val="000000" w:themeColor="text1"/>
        </w:rPr>
        <w:t xml:space="preserve"> </w:t>
      </w:r>
      <w:r w:rsidRPr="00011A01">
        <w:rPr>
          <w:rStyle w:val="c11"/>
          <w:b/>
          <w:bCs/>
          <w:color w:val="000000" w:themeColor="text1"/>
        </w:rPr>
        <w:t>Выполнила</w:t>
      </w:r>
    </w:p>
    <w:p w:rsidR="008C48D2" w:rsidRPr="00011A01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000000" w:themeColor="text1"/>
        </w:rPr>
      </w:pPr>
      <w:r>
        <w:rPr>
          <w:rStyle w:val="c11"/>
          <w:b/>
          <w:bCs/>
          <w:color w:val="000000" w:themeColor="text1"/>
        </w:rPr>
        <w:t xml:space="preserve">                                                                                в</w:t>
      </w:r>
      <w:r w:rsidRPr="00011A01">
        <w:rPr>
          <w:rStyle w:val="c11"/>
          <w:b/>
          <w:bCs/>
          <w:color w:val="000000" w:themeColor="text1"/>
        </w:rPr>
        <w:t xml:space="preserve">оспитатель </w:t>
      </w:r>
      <w:proofErr w:type="spellStart"/>
      <w:r w:rsidRPr="00011A01">
        <w:rPr>
          <w:rStyle w:val="c11"/>
          <w:b/>
          <w:bCs/>
          <w:color w:val="000000" w:themeColor="text1"/>
        </w:rPr>
        <w:t>Шаханова</w:t>
      </w:r>
      <w:proofErr w:type="spellEnd"/>
      <w:r w:rsidRPr="00011A01">
        <w:rPr>
          <w:rStyle w:val="c11"/>
          <w:b/>
          <w:bCs/>
          <w:color w:val="000000" w:themeColor="text1"/>
        </w:rPr>
        <w:t xml:space="preserve"> Е.Г.</w:t>
      </w: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rPr>
          <w:rStyle w:val="c11"/>
          <w:b/>
          <w:bCs/>
          <w:color w:val="000000" w:themeColor="text1"/>
        </w:rPr>
      </w:pPr>
      <w:r>
        <w:rPr>
          <w:rStyle w:val="c11"/>
          <w:b/>
          <w:bCs/>
          <w:color w:val="000000" w:themeColor="text1"/>
        </w:rPr>
        <w:t xml:space="preserve"> </w:t>
      </w: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rPr>
          <w:rStyle w:val="c11"/>
          <w:b/>
          <w:bCs/>
          <w:color w:val="000000" w:themeColor="text1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rPr>
          <w:rStyle w:val="c11"/>
          <w:b/>
          <w:bCs/>
          <w:color w:val="000000" w:themeColor="text1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rPr>
          <w:rStyle w:val="c11"/>
          <w:b/>
          <w:bCs/>
          <w:color w:val="000000" w:themeColor="text1"/>
        </w:rPr>
      </w:pPr>
    </w:p>
    <w:p w:rsidR="008C48D2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rPr>
          <w:rStyle w:val="c11"/>
          <w:b/>
          <w:bCs/>
          <w:color w:val="000000" w:themeColor="text1"/>
        </w:rPr>
      </w:pPr>
    </w:p>
    <w:p w:rsidR="008C48D2" w:rsidRPr="00011A01" w:rsidRDefault="008C48D2" w:rsidP="008C48D2">
      <w:pPr>
        <w:pStyle w:val="c9"/>
        <w:shd w:val="clear" w:color="auto" w:fill="FFFFFF"/>
        <w:spacing w:before="0" w:beforeAutospacing="0" w:after="0" w:afterAutospacing="0"/>
        <w:ind w:firstLine="710"/>
        <w:rPr>
          <w:rStyle w:val="c11"/>
          <w:b/>
          <w:bCs/>
          <w:color w:val="000000" w:themeColor="text1"/>
        </w:rPr>
      </w:pPr>
      <w:r>
        <w:rPr>
          <w:rStyle w:val="c11"/>
          <w:b/>
          <w:bCs/>
          <w:color w:val="000000" w:themeColor="text1"/>
        </w:rPr>
        <w:t xml:space="preserve">                                                           </w:t>
      </w:r>
      <w:r w:rsidRPr="00011A01">
        <w:rPr>
          <w:rStyle w:val="c11"/>
          <w:b/>
          <w:bCs/>
          <w:color w:val="000000" w:themeColor="text1"/>
        </w:rPr>
        <w:t>2023 год</w:t>
      </w:r>
    </w:p>
    <w:p w:rsidR="00946A76" w:rsidRDefault="00946A76" w:rsidP="00946A76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946A76" w:rsidRDefault="00946A76" w:rsidP="00946A76">
      <w:pPr>
        <w:pStyle w:val="c9"/>
        <w:shd w:val="clear" w:color="auto" w:fill="FFFFFF"/>
        <w:spacing w:before="0" w:beforeAutospacing="0" w:after="0" w:afterAutospacing="0"/>
        <w:ind w:firstLine="710"/>
        <w:jc w:val="center"/>
        <w:rPr>
          <w:rStyle w:val="c11"/>
          <w:b/>
          <w:bCs/>
          <w:color w:val="FF0000"/>
        </w:rPr>
      </w:pPr>
    </w:p>
    <w:p w:rsidR="007E0F56" w:rsidRDefault="00946A76" w:rsidP="007E0F56">
      <w:pPr>
        <w:pStyle w:val="c9"/>
        <w:shd w:val="clear" w:color="auto" w:fill="FFFFFF"/>
        <w:spacing w:before="0" w:beforeAutospacing="0" w:after="0" w:afterAutospacing="0"/>
        <w:rPr>
          <w:rStyle w:val="c11"/>
          <w:rFonts w:ascii="Monotype Corsiva" w:hAnsi="Monotype Corsiva"/>
          <w:b/>
          <w:bCs/>
          <w:color w:val="FF0000"/>
          <w:sz w:val="48"/>
          <w:szCs w:val="48"/>
        </w:rPr>
      </w:pPr>
      <w:r w:rsidRPr="00946A76">
        <w:rPr>
          <w:rStyle w:val="c11"/>
          <w:rFonts w:ascii="Monotype Corsiva" w:hAnsi="Monotype Corsiva"/>
          <w:b/>
          <w:bCs/>
          <w:color w:val="FF0000"/>
          <w:sz w:val="48"/>
          <w:szCs w:val="48"/>
        </w:rPr>
        <w:t xml:space="preserve">РАЗВИТИЕ ФОНЕМАТИЧЕСКОГО СЛУХА. </w:t>
      </w:r>
    </w:p>
    <w:p w:rsidR="00946A76" w:rsidRPr="00946A76" w:rsidRDefault="007E0F56" w:rsidP="007E0F56">
      <w:pPr>
        <w:pStyle w:val="c9"/>
        <w:shd w:val="clear" w:color="auto" w:fill="FFFFFF"/>
        <w:spacing w:before="0" w:beforeAutospacing="0" w:after="0" w:afterAutospacing="0"/>
        <w:rPr>
          <w:rFonts w:ascii="Monotype Corsiva" w:hAnsi="Monotype Corsiva"/>
          <w:color w:val="000000"/>
          <w:sz w:val="48"/>
          <w:szCs w:val="48"/>
        </w:rPr>
      </w:pPr>
      <w:r>
        <w:rPr>
          <w:rStyle w:val="c11"/>
          <w:rFonts w:ascii="Monotype Corsiva" w:hAnsi="Monotype Corsiva"/>
          <w:b/>
          <w:bCs/>
          <w:color w:val="FF0000"/>
          <w:sz w:val="48"/>
          <w:szCs w:val="48"/>
        </w:rPr>
        <w:t xml:space="preserve">                      </w:t>
      </w:r>
      <w:r w:rsidR="00946A76" w:rsidRPr="00946A76">
        <w:rPr>
          <w:rStyle w:val="c11"/>
          <w:rFonts w:ascii="Monotype Corsiva" w:hAnsi="Monotype Corsiva"/>
          <w:b/>
          <w:bCs/>
          <w:color w:val="FF0000"/>
          <w:sz w:val="48"/>
          <w:szCs w:val="48"/>
        </w:rPr>
        <w:t>С ЧЕГО НАЧИНАТЬ?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 xml:space="preserve">Различение звуков речи – фонематический слух - является основой для понимания смысла сказанного. При </w:t>
      </w:r>
      <w:proofErr w:type="spellStart"/>
      <w:r w:rsidRPr="00946A76">
        <w:rPr>
          <w:rStyle w:val="c5"/>
          <w:rFonts w:ascii="Arial Black" w:hAnsi="Arial Black"/>
          <w:b/>
          <w:color w:val="7030A0"/>
        </w:rPr>
        <w:t>несформированности</w:t>
      </w:r>
      <w:proofErr w:type="spellEnd"/>
      <w:r w:rsidRPr="00946A76">
        <w:rPr>
          <w:rStyle w:val="c5"/>
          <w:rFonts w:ascii="Arial Black" w:hAnsi="Arial Black"/>
          <w:b/>
          <w:color w:val="7030A0"/>
        </w:rPr>
        <w:t xml:space="preserve"> речевого </w:t>
      </w:r>
      <w:proofErr w:type="spellStart"/>
      <w:r w:rsidRPr="00946A76">
        <w:rPr>
          <w:rStyle w:val="c5"/>
          <w:rFonts w:ascii="Arial Black" w:hAnsi="Arial Black"/>
          <w:b/>
          <w:color w:val="7030A0"/>
        </w:rPr>
        <w:t>звукоразличения</w:t>
      </w:r>
      <w:proofErr w:type="spellEnd"/>
      <w:r w:rsidRPr="00946A76">
        <w:rPr>
          <w:rStyle w:val="c5"/>
          <w:rFonts w:ascii="Arial Black" w:hAnsi="Arial Black"/>
          <w:b/>
          <w:color w:val="7030A0"/>
        </w:rPr>
        <w:t xml:space="preserve"> ребенок воспринимает (запоминает, повторяет, пишет) не то, что ему сказали, а то, что он услышал – что-то точно, а что-то очень приблизительно. «Игла» превращается в «мглу», «лес» в «лист» или в «лису», «Мишина машина» в «мыши на машине». Ребенок как будто становится немного иностранцем. Недостаточность фонематического слуха проявляется особенно ярко в школе при обучении письму и чтению, которые в дальнейшем ответственны за оптимальное протекание процесса любого обучения вообще.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Поэтому не случайно работе по развитию фонематического слуха и специалисты, и родители уделяют много времени. Но не всегда эта работа протекает легко и успешно. Иногда родители добросовестно пытаются выполнять все рекомендации учителя, но не получают ощутимого результата. Скорее всего это означает, что недостаточно подробно проработан предыдущий этап - развитие неречевого слуха.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Речью занимается относительно поздняя по происхождению структура нервной системы. Неречевой же слух – восприятие шума воды, ветра, бытовых шумов, звуков музыки – по своему происхождению гораздо древнее. Формируясь, сложные психические процессы опираются и зависят от более элементарных функций, лежащих в их основе и составляющих как бы «базу» для их развития. Ребенок может научиться говорить и мыслить только воспринимая. Формирование речевого восприятия начинается с узнавания природных, бытовых и музыкальных шумов, голосов животных и людей. При этом различение неречевых звуков должно обязательно сопровождаться развитием чувства ритма. Чтобы образ предмета, издающего звук, был более полным и ребенок мог догадаться о нем по ситуации, предмет этот нужно рассматривать, если возможно трогать, брать в руки. С другой стороны так же полезно выполнять упражнения с закрытыми глазами, анализировать звуки только на слух, без опоры на зрение. Обычно работа начинается с наиболее элементарных видов различения – «тихого-громкого», «быстрого-медленного», выбираются контрастные по ритмической и эмоциональной структуре музыкальные фрагменты. Хорошо, если дети, слушая музыку, начинают подпевать, дирижировать, танцевать.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 xml:space="preserve">В логопедии и нейропсихологии разработаны и успешно применяются на практике специальные упражнения для формирования неречевого </w:t>
      </w:r>
      <w:proofErr w:type="spellStart"/>
      <w:r w:rsidRPr="00946A76">
        <w:rPr>
          <w:rStyle w:val="c5"/>
          <w:rFonts w:ascii="Arial Black" w:hAnsi="Arial Black"/>
          <w:b/>
          <w:color w:val="7030A0"/>
        </w:rPr>
        <w:t>звукоразличения</w:t>
      </w:r>
      <w:proofErr w:type="spellEnd"/>
      <w:r w:rsidRPr="00946A76">
        <w:rPr>
          <w:rStyle w:val="c5"/>
          <w:rFonts w:ascii="Arial Black" w:hAnsi="Arial Black"/>
          <w:b/>
          <w:color w:val="7030A0"/>
        </w:rPr>
        <w:t xml:space="preserve">. Важно отнестись к этим упражнениям </w:t>
      </w:r>
      <w:r w:rsidRPr="00946A76">
        <w:rPr>
          <w:rStyle w:val="c5"/>
          <w:rFonts w:ascii="Arial Black" w:hAnsi="Arial Black"/>
          <w:b/>
          <w:color w:val="7030A0"/>
        </w:rPr>
        <w:lastRenderedPageBreak/>
        <w:t>серьезно, уделить им столько времени и внимания, сколько понадобится и при этом не забывать, что Ваши занятия должны стать привлекательными и интересными для ребенка.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Предлагаемые игры не требуют пунктуального выполнения, скорее это тема для свободной игровой импровизации.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852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 xml:space="preserve">1. Чудо-звуки. Прослушайте с ребенком аудиозаписи природных звуков – шум дождя, журчание ручья, морской прибой, весенняя капель, шум леса в </w:t>
      </w:r>
      <w:proofErr w:type="spellStart"/>
      <w:r w:rsidRPr="00946A76">
        <w:rPr>
          <w:rStyle w:val="c5"/>
          <w:rFonts w:ascii="Arial Black" w:hAnsi="Arial Black"/>
          <w:b/>
          <w:color w:val="7030A0"/>
        </w:rPr>
        <w:t>ветренный</w:t>
      </w:r>
      <w:proofErr w:type="spellEnd"/>
      <w:r w:rsidRPr="00946A76">
        <w:rPr>
          <w:rStyle w:val="c5"/>
          <w:rFonts w:ascii="Arial Black" w:hAnsi="Arial Black"/>
          <w:b/>
          <w:color w:val="7030A0"/>
        </w:rPr>
        <w:t xml:space="preserve"> день, пение птиц, голоса животных. Обсудите услышанные звуки – какие звуки похожи, чем звуки различаются, где их можно услышать, какие из них кажутся знакомыми. Начинать надо с прослушивания и узнавания хорошо различающихся между собой звуков, затем – сходных по звучанию.</w:t>
      </w:r>
      <w:r w:rsidRPr="00946A7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Arial Black" w:hAnsi="Arial Black"/>
          <w:b/>
          <w:noProof/>
          <w:color w:val="7030A0"/>
        </w:rPr>
        <w:t xml:space="preserve">                      </w:t>
      </w:r>
      <w:r>
        <w:rPr>
          <w:rFonts w:ascii="Arial Black" w:hAnsi="Arial Black"/>
          <w:b/>
          <w:noProof/>
          <w:color w:val="7030A0"/>
        </w:rPr>
        <w:drawing>
          <wp:inline distT="0" distB="0" distL="0" distR="0">
            <wp:extent cx="2763320" cy="1449492"/>
            <wp:effectExtent l="133350" t="76200" r="113230" b="74508"/>
            <wp:docPr id="1" name="Рисунок 1" descr="C:\Users\Elena\Desktop\f9af6874a2045288c35ee524840c6b6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f9af6874a2045288c35ee524840c6b6f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052" cy="14488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color w:val="7030A0"/>
        </w:rPr>
        <w:t xml:space="preserve">  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 xml:space="preserve">Эти же звуки слушайте на прогулке – зимой – скрип снега под ногами, звон сосулек, тишину морозного утра. Весной – капель, журчание ручья, щебетанье птиц, шум ветра. Осенью можно </w:t>
      </w:r>
      <w:proofErr w:type="gramStart"/>
      <w:r w:rsidRPr="00946A76">
        <w:rPr>
          <w:rStyle w:val="c5"/>
          <w:rFonts w:ascii="Arial Black" w:hAnsi="Arial Black"/>
          <w:b/>
          <w:color w:val="7030A0"/>
        </w:rPr>
        <w:t>услышать</w:t>
      </w:r>
      <w:proofErr w:type="gramEnd"/>
      <w:r w:rsidRPr="00946A76">
        <w:rPr>
          <w:rStyle w:val="c5"/>
          <w:rFonts w:ascii="Arial Black" w:hAnsi="Arial Black"/>
          <w:b/>
          <w:color w:val="7030A0"/>
        </w:rPr>
        <w:t xml:space="preserve"> как шуршат листья, шум дождя. Летом </w:t>
      </w:r>
      <w:proofErr w:type="spellStart"/>
      <w:r w:rsidRPr="00946A76">
        <w:rPr>
          <w:rStyle w:val="c5"/>
          <w:rFonts w:ascii="Arial Black" w:hAnsi="Arial Black"/>
          <w:b/>
          <w:color w:val="7030A0"/>
        </w:rPr>
        <w:t>стрекочат</w:t>
      </w:r>
      <w:proofErr w:type="spellEnd"/>
      <w:r w:rsidRPr="00946A76">
        <w:rPr>
          <w:rStyle w:val="c5"/>
          <w:rFonts w:ascii="Arial Black" w:hAnsi="Arial Black"/>
          <w:b/>
          <w:color w:val="7030A0"/>
        </w:rPr>
        <w:t xml:space="preserve"> </w:t>
      </w:r>
      <w:proofErr w:type="spellStart"/>
      <w:r w:rsidRPr="00946A76">
        <w:rPr>
          <w:rStyle w:val="c5"/>
          <w:rFonts w:ascii="Arial Black" w:hAnsi="Arial Black"/>
          <w:b/>
          <w:color w:val="7030A0"/>
        </w:rPr>
        <w:t>кузнечники</w:t>
      </w:r>
      <w:proofErr w:type="spellEnd"/>
      <w:r w:rsidRPr="00946A76">
        <w:rPr>
          <w:rStyle w:val="c5"/>
          <w:rFonts w:ascii="Arial Black" w:hAnsi="Arial Black"/>
          <w:b/>
          <w:color w:val="7030A0"/>
        </w:rPr>
        <w:t>, жужжат жуки, пчелы, назойливо звенят комары. В городе постоянный шумовой фон: машины, поезда, трамваи, голоса людей. А еще запахи. Про них тоже не забывайте – это опоры вашего малыша в жизни.</w:t>
      </w:r>
    </w:p>
    <w:p w:rsid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rFonts w:ascii="Arial Black" w:hAnsi="Arial Black"/>
          <w:b/>
          <w:color w:val="7030A0"/>
        </w:rPr>
      </w:pPr>
      <w:r w:rsidRPr="00946A76">
        <w:rPr>
          <w:rStyle w:val="c5"/>
          <w:rFonts w:ascii="Arial Black" w:hAnsi="Arial Black"/>
          <w:b/>
          <w:color w:val="7030A0"/>
        </w:rPr>
        <w:t>2. Слушай, пробуй, как звучит. Исследуйте звуковую природу любых предметов и материалов, оказавшихся под рукой. Изменяйте громкость, темп звучания. Можно стучать, топать, бросать, переливать, рвать, хлопать.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>
        <w:rPr>
          <w:rStyle w:val="c5"/>
          <w:rFonts w:ascii="Arial Black" w:hAnsi="Arial Black"/>
          <w:b/>
          <w:color w:val="7030A0"/>
        </w:rPr>
        <w:t xml:space="preserve">                          </w:t>
      </w:r>
      <w:r>
        <w:rPr>
          <w:rFonts w:ascii="Arial Black" w:hAnsi="Arial Black"/>
          <w:b/>
          <w:noProof/>
          <w:color w:val="7030A0"/>
        </w:rPr>
        <w:drawing>
          <wp:inline distT="0" distB="0" distL="0" distR="0">
            <wp:extent cx="1745588" cy="1259700"/>
            <wp:effectExtent l="304800" t="266700" r="330862" b="264300"/>
            <wp:docPr id="2" name="Рисунок 2" descr="C:\Users\Elena\Desktop\a704c91cb0237a6cb30f0d2ee25690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ena\Desktop\a704c91cb0237a6cb30f0d2ee256904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233" cy="1263774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rFonts w:ascii="Arial Black" w:hAnsi="Arial Black"/>
          <w:b/>
          <w:color w:val="7030A0"/>
        </w:rPr>
      </w:pP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 xml:space="preserve">3. Угадай, что звучало. Проанализируйте с ребенком бытовые шумы – скрип двери, звук шагов, телефонный звонок, свисток, тиканье часов, шум льющейся и кипящей воды, звон ложечки о стакан, шелест </w:t>
      </w:r>
      <w:r w:rsidRPr="00946A76">
        <w:rPr>
          <w:rStyle w:val="c5"/>
          <w:rFonts w:ascii="Arial Black" w:hAnsi="Arial Black"/>
          <w:b/>
          <w:color w:val="7030A0"/>
        </w:rPr>
        <w:lastRenderedPageBreak/>
        <w:t>страниц и пр. Ребенок должен научиться узнавать их звучание с открытыми и с закрытыми глазами, постепенно надо приучать его удерживать в памяти «голоса» всех предметов, доводя их количество с 1-2 до 7-10.</w:t>
      </w:r>
      <w:r w:rsidRPr="00946A76">
        <w:t xml:space="preserve"> 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4. Шумящие коробочки. Нужно взять два комплекта небольших коробочек – для себя и ребенка, наполнить их различными материалами, которые, если коробочку потрясти, издают разные звуки. В коробочки можно насыпать песок, крупу, горох, положить кнопки, скрепки, бумажные шарики, пуговицы и т.д. Вы берете коробочку из своего набора, трясете ее, ребенок, закрыв глаза, внимательно прислушивается к звучанию. Затем он берет свои коробочки и ищет среди них звучащую аналогично. Игра продолжается до тех пор, пока не будут найдены все пары. У этой игры много вариантов: взрослый трясет одну за другой несколько коробочек, ребенок запоминает и повторяет заданную последовательность разных звучаний. Не забывайте меняться ролями и обязательно иногда ошибайтесь.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 xml:space="preserve">5. Что как звучит. Сделайте с ребенком волшебную палочку, постучите палочкой по любым предметам, находящимся в доме. Пусть все предметы в Вашем доме зазвучат. Прислушайтесь к этим звукам, пусть ребенок </w:t>
      </w:r>
      <w:proofErr w:type="gramStart"/>
      <w:r w:rsidRPr="00946A76">
        <w:rPr>
          <w:rStyle w:val="c5"/>
          <w:rFonts w:ascii="Arial Black" w:hAnsi="Arial Black"/>
          <w:b/>
          <w:color w:val="7030A0"/>
        </w:rPr>
        <w:t>запомнит</w:t>
      </w:r>
      <w:proofErr w:type="gramEnd"/>
      <w:r w:rsidRPr="00946A76">
        <w:rPr>
          <w:rStyle w:val="c5"/>
          <w:rFonts w:ascii="Arial Black" w:hAnsi="Arial Black"/>
          <w:b/>
          <w:color w:val="7030A0"/>
        </w:rPr>
        <w:t xml:space="preserve"> что как звучит и находит предметы, которые звучали, по Вашей просьбе: «скажи, покажи, проверь, что звучало», «что звучало сначала, а что потом». Дайте палочку ребенку, пусть он «озвучит» все, что попадется ему под руку, теперь Ваша очередь отгадывать и ошибаться. Не забудьте взять с собой волшебную палочку на прогулку.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Более сложный вариант – узнавание звуков без опоры на зрение. Ребенок отвечает на вопросы: «По какому предмету я постучала? А сейчас? Что звучит похоже? Где мы слышали похожие звуки?»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6. Где позвонили – определяем направление звука. Для этой игры нужен колокольчик или другой звучащий предмет. Ребенок закрывает глаза, Вы встаете в стороне от него и тихо звоните (гремите, шуршите). Ребенок должен повернуться к тому месту, откуда слышен звук, и с закрытыми глазами рукой показать направление, потом открыть глаза и проверить себя. Можно ответить на вопрос: где звенит? – слева, спереди, сверху, справа, снизу. Более сложный и веселый вариант – «жмурки». Ребенок в роли водящего.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7. Подбери картинку или игрушку. Вы стучите (шелестите, гремите, трубите, звените, играете на пианино), а ребенок угадывает, что Вы делали, что звучало и подбирает соответствующую картинку, игрушку.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8. При изменении звукового сигнала, темпа или громкости его звучания ребенок меняет характер своих движений. О правилах игры надо предварительно договориться.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lastRenderedPageBreak/>
        <w:t>9. Создаем мелодию. Вступите в диалог с ребенком на инструментах – чередуйте «высказывания», внимательно слушая друг друга. Когда ребенок сыграет что-то достаточно структурированное, повторите его «реплику». Продолжайте игру, пока ребенок не отработает свою внезапную находку.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10. Отрабатываем ритмические структуры. Вы задаете ритм, отстукивая его рукой, например такой – 2удара-пауза-3удара. Ребенок его повторяет. Сначала ребенок видит Ваши руки, потом выполняет это упражнение с закрытыми глазами.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Варианты игры: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- ребенок повторяет ритмический рисунок правой рукой, левой рукой, двумя руками одновременно, поочередно (хлопки или удары по столу);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- ребенок воспроизводит тот же ритмический рисунок ногами;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- ребенок придумывает свои ритмические рисунки и контролирует их выполнение.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Возможные пути усложнения задачи: удлинение и усложнение ритма, воспроизведение звуков разной громкости внутри ритмического рисунка. Ритмические структуры можно записывать: слабый удар – короткая вертикальная черта, сильный – длинная вертикальная черта.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11. Громко-тихо. Попросите ребенка произнести гласный звук, слог или слово громко, потом – тихо, протяжно, потом отрывисто, высоким голосом – низким. Вариант игры: придумайте или вспомните каких-то сказочных персонажей, договоритесь, кто из них как говорит, а потом разыгрывайте небольшие диалоги, узнавайте ваших героев по голосу, меняйтесь ролями.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  <w:r w:rsidRPr="00946A76">
        <w:rPr>
          <w:rStyle w:val="c5"/>
          <w:rFonts w:ascii="Arial Black" w:hAnsi="Arial Black"/>
          <w:b/>
          <w:color w:val="7030A0"/>
        </w:rPr>
        <w:t>12. Камертон. Предложите ребенку проговаривать по слогам любой стихотворный текст и одновременно отстукивать его ритм по правилам: отстукиваются слоги (каждый слог – один удар), на каждом слове, включая предлоги, рука или нога меняется.</w:t>
      </w:r>
    </w:p>
    <w:p w:rsid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Style w:val="c5"/>
          <w:rFonts w:ascii="Arial Black" w:hAnsi="Arial Black"/>
          <w:b/>
          <w:color w:val="7030A0"/>
        </w:rPr>
      </w:pPr>
      <w:r w:rsidRPr="00946A76">
        <w:rPr>
          <w:rStyle w:val="c5"/>
          <w:rFonts w:ascii="Arial Black" w:hAnsi="Arial Black"/>
          <w:b/>
          <w:color w:val="7030A0"/>
        </w:rPr>
        <w:t>13. Узнай свой голос. Вам нужно записать на магнитофон голоса знакомых, родных, обязательно свой голос и голос ребенка. Прослушайте кассету вместе, важно, чтобы ребенок узнавал свой голос и голоса близких людей. Может быть, ребенок не сразу узнает свой голос на кассете, к его звучанию надо привыкнуть.</w:t>
      </w:r>
    </w:p>
    <w:p w:rsidR="00946A76" w:rsidRPr="00946A76" w:rsidRDefault="00946A76" w:rsidP="00946A76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Arial Black" w:hAnsi="Arial Black"/>
          <w:b/>
          <w:color w:val="7030A0"/>
          <w:sz w:val="18"/>
          <w:szCs w:val="18"/>
        </w:rPr>
      </w:pPr>
    </w:p>
    <w:p w:rsidR="009C6BA6" w:rsidRDefault="00946A76">
      <w:r>
        <w:t xml:space="preserve">                                                              </w:t>
      </w:r>
      <w:r w:rsidRPr="00946A76">
        <w:rPr>
          <w:noProof/>
          <w:lang w:eastAsia="ru-RU"/>
        </w:rPr>
        <w:drawing>
          <wp:inline distT="0" distB="0" distL="0" distR="0">
            <wp:extent cx="1802573" cy="1130400"/>
            <wp:effectExtent l="95250" t="76200" r="83377" b="88800"/>
            <wp:docPr id="3" name="Рисунок 5" descr="C:\Users\Elena\Desktop\96922640e4f1fdf23620007764b1ca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96922640e4f1fdf23620007764b1ca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768" cy="1134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BA6" w:rsidSect="00946A76">
      <w:pgSz w:w="11906" w:h="16838"/>
      <w:pgMar w:top="1134" w:right="850" w:bottom="1134" w:left="993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A76"/>
    <w:rsid w:val="00011A01"/>
    <w:rsid w:val="001B2070"/>
    <w:rsid w:val="002B09EA"/>
    <w:rsid w:val="007E0F56"/>
    <w:rsid w:val="008C48D2"/>
    <w:rsid w:val="00946A76"/>
    <w:rsid w:val="009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475E-2BC9-492F-AFA1-776C5826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94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46A76"/>
  </w:style>
  <w:style w:type="paragraph" w:customStyle="1" w:styleId="c0">
    <w:name w:val="c0"/>
    <w:basedOn w:val="a"/>
    <w:rsid w:val="00946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6A76"/>
  </w:style>
  <w:style w:type="paragraph" w:styleId="a3">
    <w:name w:val="Balloon Text"/>
    <w:basedOn w:val="a"/>
    <w:link w:val="a4"/>
    <w:uiPriority w:val="99"/>
    <w:semiHidden/>
    <w:unhideWhenUsed/>
    <w:rsid w:val="0094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5</cp:revision>
  <dcterms:created xsi:type="dcterms:W3CDTF">2023-02-15T21:54:00Z</dcterms:created>
  <dcterms:modified xsi:type="dcterms:W3CDTF">2023-02-17T07:18:00Z</dcterms:modified>
</cp:coreProperties>
</file>